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ind w:firstLine="1285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中医护理工具、耗材采购项目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25" w:firstLineChars="2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河源市人民医院需进行采购中医护理工具、耗材，以符合医院的使用要求。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、采购项目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内容</w:t>
      </w:r>
    </w:p>
    <w:p w14:paraId="3C6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1.项目名称：河源市人民医院中医护理工具、耗材采购项目（采购咨询编号:CGZX-2026-02-ZWK）</w:t>
      </w:r>
    </w:p>
    <w:p w14:paraId="3202D752">
      <w:pPr>
        <w:pStyle w:val="2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2.项目预算金额：人民币73309.00元。</w:t>
      </w:r>
      <w:bookmarkStart w:id="0" w:name="_GoBack"/>
      <w:bookmarkEnd w:id="0"/>
    </w:p>
    <w:p w14:paraId="5BC7B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3.服务期限：自合同签订生效之日起一年，如服务期满，合同自动终止或合同期内采购金额达到合同总额，合同自动终止（以先到者为准）。</w:t>
      </w:r>
    </w:p>
    <w:p w14:paraId="0EDE8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4.服务地点：采购人指定地点。</w:t>
      </w:r>
    </w:p>
    <w:p w14:paraId="3C196215">
      <w:pPr>
        <w:pStyle w:val="2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5.采购清单：</w:t>
      </w:r>
    </w:p>
    <w:tbl>
      <w:tblPr>
        <w:tblStyle w:val="7"/>
        <w:tblW w:w="10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0"/>
        <w:gridCol w:w="3675"/>
        <w:gridCol w:w="700"/>
        <w:gridCol w:w="662"/>
        <w:gridCol w:w="1386"/>
        <w:gridCol w:w="1401"/>
      </w:tblGrid>
      <w:tr w14:paraId="6C4D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F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F0C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6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A7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6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36A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最高限价单价（元）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6BD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74E2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28F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C6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9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大号/陶罐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6D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6D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9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04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3750.00</w:t>
            </w:r>
          </w:p>
        </w:tc>
      </w:tr>
      <w:tr w14:paraId="5410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A0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FB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DB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中号/陶罐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6C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0A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0E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C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15000.00</w:t>
            </w:r>
          </w:p>
        </w:tc>
      </w:tr>
      <w:tr w14:paraId="4B1C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7E5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77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F1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小号/陶罐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106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DD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4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2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13750.00</w:t>
            </w:r>
          </w:p>
        </w:tc>
      </w:tr>
      <w:tr w14:paraId="7022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31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44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刘伟承火龙罐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4C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小号（铃铛花款）/陶罐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93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D5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97C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97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4000.00</w:t>
            </w:r>
          </w:p>
        </w:tc>
      </w:tr>
      <w:tr w14:paraId="3559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B1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91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温阳罐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BB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紫砂材质，高约17cm,底部直径约15cm，中号手提款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BB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B2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8E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52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380.00</w:t>
            </w:r>
          </w:p>
        </w:tc>
      </w:tr>
      <w:tr w14:paraId="1744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ADA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80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温阳罐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3E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紫砂材质，高约20cm,底部直径约20cm，大号手提款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77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5C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EC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D81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630.00</w:t>
            </w:r>
          </w:p>
        </w:tc>
      </w:tr>
      <w:tr w14:paraId="35BC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04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F5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棍针套盒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10F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陶瓷U型铲头1个、陶瓷平口铲头1个、棍针棒2根、专用艾条1盒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5A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C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D9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1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1612.00</w:t>
            </w:r>
          </w:p>
        </w:tc>
      </w:tr>
      <w:tr w14:paraId="50D5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6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87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督脉龙骨灸箱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0A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梨木，长约68cm，宽约15cm，高约10.5cm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2E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FD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29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62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660.00</w:t>
            </w:r>
          </w:p>
        </w:tc>
      </w:tr>
      <w:tr w14:paraId="3968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0D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59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督脉龙骨灸箱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6A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实木，长约40.5cm，宽约19.5cm，高约10.5cm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44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D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8B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6F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</w:tr>
      <w:tr w14:paraId="3912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38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AF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虎符铜砭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9D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大号，长180mm，实心黄铜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F5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550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22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ED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2530.00</w:t>
            </w:r>
          </w:p>
        </w:tc>
      </w:tr>
      <w:tr w14:paraId="0022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BA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6B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砭石温灸仪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BD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圆底，砭石底座，红木手柄。插电款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6E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7F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B5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A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1500.00</w:t>
            </w:r>
          </w:p>
        </w:tc>
      </w:tr>
      <w:tr w14:paraId="37B1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7D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0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砭石温灸仪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5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凹凸底，砭石底座，红木手柄。插电款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0D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BB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B1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EC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990.00</w:t>
            </w:r>
          </w:p>
        </w:tc>
      </w:tr>
      <w:tr w14:paraId="2CB9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AF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15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蕲艾艾柱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2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三年陈艾，五道绒30:1，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符合Q/421126HJTA 001-2023检测标准，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高度1.8cm*直径2.8cm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7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CE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BA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69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4600.00</w:t>
            </w:r>
          </w:p>
        </w:tc>
      </w:tr>
      <w:tr w14:paraId="1133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29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F53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蕲艾艾柱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6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三年陈艾，五道绒30:1，符合Q/421126HJTA 001-2023检测标准，30:1，高度2cm*直径2.5cm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F9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9D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5D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F0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1900.00</w:t>
            </w:r>
          </w:p>
        </w:tc>
      </w:tr>
      <w:tr w14:paraId="092C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979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BAD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蕲艾艾柱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3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三年陈艾，五道绒30:1，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符合Q/421126HJTA 001-2023检测标准，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高度2.5cm*直径4cm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33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2E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57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8A5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5850.00</w:t>
            </w:r>
          </w:p>
        </w:tc>
      </w:tr>
      <w:tr w14:paraId="5ECD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D00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E3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蕲艾艾柱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0C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三年陈艾，五道绒30:1，符合Q/421126HJTA 001-2023检测标准，高度3.0cm*直径5.5cm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10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BD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9B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9F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3200.00</w:t>
            </w:r>
          </w:p>
        </w:tc>
      </w:tr>
      <w:tr w14:paraId="01C8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E6D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D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蕲艾艾绒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FF0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三年陈艾，四道绒25:1，符合Q/421126HJTA 001-2023检测标准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09F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CC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4C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B2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3740.00</w:t>
            </w:r>
          </w:p>
        </w:tc>
      </w:tr>
      <w:tr w14:paraId="7180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35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FC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无烟碳艾柱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A5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规格：1.8cm*2.7cm，成分：艾叶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F6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BE9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0D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B6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567.00</w:t>
            </w:r>
          </w:p>
        </w:tc>
      </w:tr>
      <w:tr w14:paraId="12AD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F5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5F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纯粮食酒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31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68℃，5L/桶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5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744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A4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BA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975.00</w:t>
            </w:r>
          </w:p>
        </w:tc>
      </w:tr>
      <w:tr w14:paraId="47CB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AC5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79D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生姜艾草精油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0C1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成分：棕榈酸乙基己酯、油橄榄、果油、艾叶油、姜根油、葡萄籽油、迷迭香叶油等，500ml/瓶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3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66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5A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AC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6600.00</w:t>
            </w:r>
          </w:p>
        </w:tc>
      </w:tr>
      <w:tr w14:paraId="68ED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908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EF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新鲜湿生姜渣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6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成分：老姜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50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23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3B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6BC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775.00</w:t>
            </w:r>
          </w:p>
        </w:tc>
      </w:tr>
      <w:tr w14:paraId="641D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FE3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85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73309.00</w:t>
            </w:r>
          </w:p>
        </w:tc>
      </w:tr>
    </w:tbl>
    <w:p w14:paraId="2A33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、质量要求</w:t>
      </w:r>
    </w:p>
    <w:p w14:paraId="290F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1.中标供应商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所提供的产品均为正规厂家生产的全新、合格以上、无侵权货物，符合国家有关质量、包装标准具有良好的耐腐蚀性、耐磨性和强度。有使用有效期的货物其剩余有效期不少于标注有效期的60%。</w:t>
      </w:r>
    </w:p>
    <w:p w14:paraId="5B52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2.中标供应商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所提供的产品应符合国家规定的规格和尺寸，以确保使用过程中的顺利对接。同时，结构稳固、紧密，能承受一定的外力作用，保证使用安全。</w:t>
      </w:r>
    </w:p>
    <w:p w14:paraId="2279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3.中标供应商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提供的货物应包括原厂配置的产品技术资料、使用说明书、出厂合格证，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不得擅自变更供应商品（含商标、名称、产地、包装、规格和重量等）。</w:t>
      </w:r>
    </w:p>
    <w:p w14:paraId="6548F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4.中标供应商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保证供应货物有包装，货物的包装完整清洁（无损、无污、无皱），如包装不整齐，已拆封的商品，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有权拒收，由此所产生的全部费用由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3DAB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5.采购人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发现供货货物出现损坏（包括表面损坏）或出现水渍、串味、受潮等导致货物性质改变的，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必须无条件退货或更换货物，由此所产生的全部费用由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4B8F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6.中标供应商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保证供应货物质量应符合国家环保要求，不含有毒有害物质，不对环境造成污染，抗菌抗过敏，在使用过程中不会造成任何不良反应风险，如因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供货质量造成中毒、人员伤亡的事件，所有法律责任及经济赔偿均由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 xml:space="preserve">负全责及赔付。 </w:t>
      </w:r>
    </w:p>
    <w:p w14:paraId="3CB6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7.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如因市场流通问题或因商品停产确实需要变更品牌、规格的，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应先书面向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提出申请，经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审核同意后方可变更。</w:t>
      </w:r>
    </w:p>
    <w:p w14:paraId="524B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商务要求</w:t>
      </w:r>
    </w:p>
    <w:p w14:paraId="6E02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付款方式</w:t>
      </w:r>
    </w:p>
    <w:p w14:paraId="605E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按月结算，每月的结算金额=成交单价×每月的实际供货数量</w:t>
      </w:r>
    </w:p>
    <w:p w14:paraId="43C4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每月月底前须将有效发票送至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总务科仓库，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每月核定货款后在30个工作日内以银行转账方式拨付给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应在付款前向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提供足额有效的发票，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未提供足额有效发票的，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有权拒绝付款并不承担任何逾期付款的法律责任。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未按约定向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提供结算资料的，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可以拒绝支付货款。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延迟提供结算资料的，付款时间相应顺延。如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提交的结算资料不符合约定，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有权将资料退回，由此导致货款延迟支付的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不承担违约责任。</w:t>
      </w:r>
    </w:p>
    <w:p w14:paraId="6239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履约保证金：收取合同款的3%。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在合同签订后7个工作日内，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提交金额为合同款的3%的履约保证金，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以转账方式或者金融机构、担保机构出具的保函形式提交。如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发生违约行为，相应罚款在履约保证金中扣除。开户行账号：中国农业银行股份有限公司河源分行44200101040004263，合同期满后在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无违约情况后20个工作日内无息退还履约保证金。</w:t>
      </w:r>
    </w:p>
    <w:p w14:paraId="2663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配送要求</w:t>
      </w:r>
    </w:p>
    <w:p w14:paraId="49B9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必须配备1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2人负责本项目，保证项目顺利实施，按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的订购计划在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一周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内将符合规定的货物运抵交货地点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同时提供清单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。</w:t>
      </w:r>
    </w:p>
    <w:p w14:paraId="738B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按合同向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供货时，必须按照规定将货物送达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指定库房，并由科室指定管理人员和总务科仓库管理员验收并签字确认后，方视为送达。凡直接送到非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指定库房的，科室指定管理人员和总务科仓库管理员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一律不予认可，拒付所有货款。由此造成的一切损失均由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704D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因供货货物在运输过程中损坏属于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责任，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应自行承担货物毁损、灭失的风险，由此所产生的全部费用由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63DB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验收</w:t>
      </w:r>
    </w:p>
    <w:p w14:paraId="217F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对不符合质量、有效期、包装和数量未达到要求的货物，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有权拒绝接收，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应对不符合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要求的货物无条件及时进行免费更换，不得影响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使用。</w:t>
      </w:r>
    </w:p>
    <w:p w14:paraId="4B42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验收按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国家有关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规定、规范、行业标准对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供应货物进行验收。</w:t>
      </w:r>
    </w:p>
    <w:p w14:paraId="2B94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提供有关商品三证。</w:t>
      </w:r>
    </w:p>
    <w:p w14:paraId="42CB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货物到达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现场后，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有权委托相关质检单位进行抽样检测，抽样检测费用由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4F7E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售后服务</w:t>
      </w:r>
    </w:p>
    <w:p w14:paraId="6BE4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提供的产品必须是原厂原装正规品牌的合格产品，符合国家及行业的相关规定以及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招标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文件承诺，如不符合要求，限期更换符合要求的新产品，否则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将无条件退货，终止合同，所产生的一切损失均由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16F6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清单所指的国标产品，如不符合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有权要求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更换回适合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使用的产品。</w:t>
      </w:r>
    </w:p>
    <w:p w14:paraId="00E6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负责产品出厂到用户指定地点过程中的贮存和运输，并承担相关费用。</w:t>
      </w:r>
    </w:p>
    <w:p w14:paraId="2215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违约责任及赔偿</w:t>
      </w:r>
    </w:p>
    <w:p w14:paraId="11B7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交付的货物不符合合同及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有权拒收，并且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支付合同总额5%的违约金，该违约金不足以弥补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重新交付货物所需的时间，视为逾期的时间，逾期后果按下述第2款规定处理。</w:t>
      </w:r>
    </w:p>
    <w:p w14:paraId="1606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未按本合同约定时间向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提供货物并安装调试完成的，每逾期一天，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应按合同总额的3‰向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支付违约金，逾期超过十五天的，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应按合同总额的20％向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80B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未按合同及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要求足额向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提供货物的，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应在次日内补足，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在次日内无法补足的，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应按合同总额的20％向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A7A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事先书面同意外，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不得部分或全部转让其应履行的合同项上的义务，否则，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有权解除本合同（合同自解除通知发出之日起即解除），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支付合同总额20%的违约金，该违约金不足以弥补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8FF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5）中标供应商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在履行合同过程中造成己方或其他第三方人身、财产等损失，由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自行承担一切责任。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因此承担责任的，有权向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追偿和要求赔偿损失。</w:t>
      </w:r>
    </w:p>
    <w:p w14:paraId="509A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6）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违约，导致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通过诉讼途径解决纠纷的，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应承担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因此支付的一切费用，包括但不限于律师费、诉讼费、执行费、交通费等。</w:t>
      </w:r>
    </w:p>
    <w:p w14:paraId="313F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7）中标供应商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基于本合同的规定应向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支付的违约金及赔偿，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有权直接从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未支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的款项中抵扣，若不足以抵扣的，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中标供应商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通知之日起10天内向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付清。</w:t>
      </w:r>
    </w:p>
    <w:p w14:paraId="4003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8）其他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违约责任按《中华人民共和国民法典》处理。</w:t>
      </w:r>
    </w:p>
    <w:p w14:paraId="6084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、争端的解决</w:t>
      </w:r>
    </w:p>
    <w:p w14:paraId="5AEF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合同执行过程中发生的任何争议，如双方不能通过友好协商解决，任何一方均可向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所在地有管辖权的人民法院起诉。</w:t>
      </w:r>
    </w:p>
    <w:p w14:paraId="5746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、不可抗力</w:t>
      </w:r>
    </w:p>
    <w:p w14:paraId="0CE57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任何一方由于不可抗力原因不能履行合同时，应在不可抗力事件结束后1日内向对方通报，以减轻可能给对方造成的损失，在取得有关机构的不可抗力证明或双方谅解确认后，允许延期履行或修订合同，并根据情况可部分或全部免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承担。</w:t>
      </w:r>
    </w:p>
    <w:sectPr>
      <w:footerReference r:id="rId3" w:type="default"/>
      <w:pgSz w:w="11906" w:h="16838"/>
      <w:pgMar w:top="833" w:right="947" w:bottom="833" w:left="9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B4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72F5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72F5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64769E"/>
    <w:rsid w:val="07E65454"/>
    <w:rsid w:val="087C1ADD"/>
    <w:rsid w:val="09371488"/>
    <w:rsid w:val="0A6C0C3C"/>
    <w:rsid w:val="0C302AD9"/>
    <w:rsid w:val="1553008A"/>
    <w:rsid w:val="15C038DD"/>
    <w:rsid w:val="16CC410F"/>
    <w:rsid w:val="179836DB"/>
    <w:rsid w:val="181A7E71"/>
    <w:rsid w:val="18CC459D"/>
    <w:rsid w:val="192E5814"/>
    <w:rsid w:val="20B01300"/>
    <w:rsid w:val="25232B17"/>
    <w:rsid w:val="265B4ABA"/>
    <w:rsid w:val="2844535A"/>
    <w:rsid w:val="2A975200"/>
    <w:rsid w:val="2E3914BC"/>
    <w:rsid w:val="3317335F"/>
    <w:rsid w:val="38CF3E72"/>
    <w:rsid w:val="38D60A52"/>
    <w:rsid w:val="3B72328E"/>
    <w:rsid w:val="3BF23CE2"/>
    <w:rsid w:val="414F6C30"/>
    <w:rsid w:val="42825BAF"/>
    <w:rsid w:val="43076734"/>
    <w:rsid w:val="46570CB1"/>
    <w:rsid w:val="4787599C"/>
    <w:rsid w:val="48233EE8"/>
    <w:rsid w:val="4BDE7933"/>
    <w:rsid w:val="4C437C44"/>
    <w:rsid w:val="4C9B57B2"/>
    <w:rsid w:val="504168CE"/>
    <w:rsid w:val="50597E5F"/>
    <w:rsid w:val="55230AEC"/>
    <w:rsid w:val="555845DD"/>
    <w:rsid w:val="57973C3C"/>
    <w:rsid w:val="5C3F7889"/>
    <w:rsid w:val="5C852059"/>
    <w:rsid w:val="5CA65E11"/>
    <w:rsid w:val="60B017D9"/>
    <w:rsid w:val="60E758BA"/>
    <w:rsid w:val="61F84C12"/>
    <w:rsid w:val="62401852"/>
    <w:rsid w:val="6B370592"/>
    <w:rsid w:val="781C6ACA"/>
    <w:rsid w:val="7B1409DC"/>
    <w:rsid w:val="7B2E63AF"/>
    <w:rsid w:val="7B835DEB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ce219c92-5c02-4f1b-a72f-280a067f7bed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50436A72</paraID>
      <start>6</start>
      <end>7</end>
      <status>modified</status>
      <modifiedWord>（</modifiedWord>
      <trackRevisions>false</trackRevisions>
    </reviewItem>
    <reviewItem>
      <errorID>b6c480ed-0b68-471d-b0bd-9d348566890e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32B6BD28</paraID>
      <start>2</start>
      <end>3</end>
      <status>modified</status>
      <modifiedWord>（</modifiedWord>
      <trackRevisions>false</trackRevisions>
    </reviewItem>
    <reviewItem>
      <errorID>dafd0dfd-ddbe-403e-a1e1-c22478db0468</errorID>
      <errorWord>,,</errorWord>
      <group>L1_Punc</group>
      <groupName>标点问题</groupName>
      <ability>L2_Punc</ability>
      <abilityName>标点符号检查</abilityName>
      <candidateList>
        <item>,</item>
      </candidateList>
      <explain/>
      <paraID>5B90BBE2</paraID>
      <start>11</start>
      <end>12</end>
      <status>modified</status>
      <modifiedWord>,</modifiedWord>
      <trackRevisions>false</trackRevisions>
    </reviewItem>
    <reviewItem>
      <errorID>cd9ffe33-8e8b-4472-8f25-686f4bb4e0f7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5B90BBE2</paraID>
      <start>21</start>
      <end>22</end>
      <status>modified</status>
      <modifiedWord>，</modifiedWord>
      <trackRevisions>false</trackRevisions>
    </reviewItem>
    <reviewItem>
      <errorID>28cd942f-0e41-4850-aec5-bf63caf609f6</errorID>
      <errorWord>,,</errorWord>
      <group>L1_Punc</group>
      <groupName>标点问题</groupName>
      <ability>L2_Punc</ability>
      <abilityName>标点符号检查</abilityName>
      <candidateList>
        <item>,</item>
      </candidateList>
      <explain/>
      <paraID>24263E98</paraID>
      <start>11</start>
      <end>12</end>
      <status>modified</status>
      <modifiedWord>,</modifiedWord>
      <trackRevisions>false</trackRevisions>
    </reviewItem>
    <reviewItem>
      <errorID>73bd234f-ce3d-4e97-b5af-4c0a15f79333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24263E98</paraID>
      <start>21</start>
      <end>22</end>
      <status>modified</status>
      <modifiedWord>，</modifiedWord>
      <trackRevisions>false</trackRevisions>
    </reviewItem>
    <reviewItem>
      <errorID>6b1b174a-078a-4476-8eaf-cfabb7fd9fc3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29D80A07</paraID>
      <start>16</start>
      <end>17</end>
      <status>modified</status>
      <modifiedWord>，</modifiedWord>
      <trackRevisions>false</trackRevisions>
    </reviewItem>
    <reviewItem>
      <errorID>cbf37656-67e5-4ad9-bdc9-31cfb9881c16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70E6A94</paraID>
      <start>20</start>
      <end>21</end>
      <status>modified</status>
      <modifiedWord>，</modifiedWord>
      <trackRevisions>false</trackRevisions>
    </reviewItem>
    <reviewItem>
      <errorID>eb822f90-e12c-4c2d-95a5-ab6de1b1f058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36449D0A</paraID>
      <start>9</start>
      <end>10</end>
      <status>modified</status>
      <modifiedWord>，</modifiedWord>
      <trackRevisions>false</trackRevisions>
    </reviewItem>
    <reviewItem>
      <errorID>bf9acca6-e8f9-49fc-9d3c-0873981a6aea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25F32A70</paraID>
      <start>10</start>
      <end>11</end>
      <status>modified</status>
      <modifiedWord>:</modifiedWord>
      <trackRevisions>false</trackRevisions>
    </reviewItem>
    <reviewItem>
      <errorID>741b28de-2637-4253-b728-7c3cac3bccdc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589E62E7</paraID>
      <start>10</start>
      <end>11</end>
      <status>modified</status>
      <modifiedWord>:</modifiedWord>
      <trackRevisions>false</trackRevisions>
    </reviewItem>
    <reviewItem>
      <errorID>22720dc5-0dfe-47fc-91a7-36b03ce5b908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589E62E7</paraID>
      <start>43</start>
      <end>44</end>
      <status>modified</status>
      <modifiedWord>:</modifiedWord>
      <trackRevisions>false</trackRevisions>
    </reviewItem>
    <reviewItem>
      <errorID>0d9e423e-55ac-4877-9ee8-d08197ceac45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59573FA4</paraID>
      <start>10</start>
      <end>11</end>
      <status>modified</status>
      <modifiedWord>:</modifiedWord>
      <trackRevisions>false</trackRevisions>
    </reviewItem>
    <reviewItem>
      <errorID>7316f3eb-79f2-4497-a207-f5a522af2b72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64C0C8AF</paraID>
      <start>10</start>
      <end>11</end>
      <status>modified</status>
      <modifiedWord>:</modifiedWord>
      <trackRevisions>false</trackRevisions>
    </reviewItem>
    <reviewItem>
      <errorID>c59c33dd-916a-4930-b5a3-59c5bde8b9c6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64C0C8AF</paraID>
      <start>40</start>
      <end>41</end>
      <status>modified</status>
      <modifiedWord>，</modifiedWord>
      <trackRevisions>false</trackRevisions>
    </reviewItem>
    <reviewItem>
      <errorID>5bba141d-318a-4c1e-a1c5-7b5ab12eef11</errorID>
      <errorWord>无烟碳</errorWord>
      <group>L1_Word</group>
      <groupName>字词问题</groupName>
      <ability>L2_Typo</ability>
      <abilityName>字词错误</abilityName>
      <candidateList>
        <item>无烟炭</item>
      </candidateList>
      <explain/>
      <paraID>5BFFC667</paraID>
      <start>0</start>
      <end>3</end>
      <status>ignored</status>
      <modifiedWord/>
      <trackRevisions>false</trackRevisions>
    </reviewItem>
    <reviewItem>
      <errorID>8abdb55a-ee55-4a87-b770-8f4a47aee7c2</errorID>
      <errorWord>已</errorWord>
      <group>L1_Word</group>
      <groupName>字词问题</groupName>
      <ability>L2_Typo</ability>
      <abilityName>字词错误</abilityName>
      <candidateList>
        <item>己</item>
      </candidateList>
      <explain>存在字形相近字词的误用。</explain>
      <paraID> 6E0C1F5</paraID>
      <start>8</start>
      <end>9</end>
      <status>modified</status>
      <modifiedWord>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ec510-103f-4e69-8bbf-ac0c1084b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3</Pages>
  <Words>3424</Words>
  <Characters>3936</Characters>
  <Lines>28</Lines>
  <Paragraphs>8</Paragraphs>
  <TotalTime>17</TotalTime>
  <ScaleCrop>false</ScaleCrop>
  <LinksUpToDate>false</LinksUpToDate>
  <CharactersWithSpaces>3942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2026-01-22T12:18:38Z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133E1BCE8BB34529A097C80D2C0F8F37_13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