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564F8"/>
    <w:p w14:paraId="6B5A8D7C">
      <w:pPr>
        <w:rPr>
          <w:rFonts w:hint="eastAsia" w:eastAsiaTheme="minorEastAsia"/>
          <w:lang w:eastAsia="zh-CN"/>
        </w:rPr>
      </w:pPr>
    </w:p>
    <w:tbl>
      <w:tblPr>
        <w:tblStyle w:val="2"/>
        <w:tblpPr w:leftFromText="180" w:rightFromText="180" w:vertAnchor="text" w:horzAnchor="page" w:tblpX="2962" w:tblpY="2496"/>
        <w:tblOverlap w:val="never"/>
        <w:tblW w:w="6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702"/>
        <w:gridCol w:w="795"/>
        <w:gridCol w:w="2057"/>
      </w:tblGrid>
      <w:tr w14:paraId="130B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B38EF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标的名称</w:t>
            </w: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6278946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纯度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 w14:paraId="031DD71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规格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7AA3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吨）</w:t>
            </w:r>
          </w:p>
        </w:tc>
      </w:tr>
      <w:tr w14:paraId="2C63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3D08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医用液态氧</w:t>
            </w: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21D08E5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99.50%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 w14:paraId="0603139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储罐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4691A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7737C97F"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河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源市人民医院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医用液态氧采购项目</w:t>
      </w:r>
      <w:r>
        <w:rPr>
          <w:rFonts w:hint="eastAsia" w:cs="宋体"/>
          <w:b/>
          <w:bCs/>
          <w:kern w:val="0"/>
          <w:sz w:val="28"/>
          <w:szCs w:val="28"/>
          <w:lang w:eastAsia="zh-CN"/>
        </w:rPr>
        <w:t>市场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调研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报价表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6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2025-09-15T00:11:04Z</dcterms:created>
  <dc:creator>q</dc:creator>
  <cp:lastModifiedBy>WPS_1731056771</cp:lastModifiedBy>
  <dcterms:modified xsi:type="dcterms:W3CDTF">2025-09-15T00:11:53Z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eyJoZGlkIjoiYTUyMjFmMmQ2ZDE2MjI5OWNiZDE0OGU2ZTAwYTJhZGUiLCJ1c2VySWQiOiIxNjUyOTkxMTcxIn0=</vt:lpwstr>
  </property>
  <property fmtid="{D5CDD505-2E9C-101B-9397-08002B2CF9AE}" pid="4" name="ICV">
    <vt:lpwstr>E743B79837B04A1CA6E207A13500223C_12</vt:lpwstr>
  </property>
</Properties>
</file>