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3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05"/>
        <w:gridCol w:w="3163"/>
        <w:gridCol w:w="791"/>
        <w:gridCol w:w="709"/>
        <w:gridCol w:w="1200"/>
        <w:gridCol w:w="1091"/>
      </w:tblGrid>
      <w:tr w14:paraId="1153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河源市人民医院购买</w:t>
            </w:r>
            <w:r>
              <w:rPr>
                <w:rStyle w:val="7"/>
                <w:lang w:val="en-US" w:eastAsia="zh-CN" w:bidi="ar"/>
              </w:rPr>
              <w:t>固定病案架</w:t>
            </w:r>
            <w:r>
              <w:rPr>
                <w:rStyle w:val="7"/>
                <w:rFonts w:hint="eastAsia"/>
                <w:lang w:val="en-US" w:eastAsia="zh-CN" w:bidi="ar"/>
              </w:rPr>
              <w:t>项目清单</w:t>
            </w:r>
            <w:bookmarkEnd w:id="0"/>
          </w:p>
          <w:p w14:paraId="6AF2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一、清单内容</w:t>
            </w:r>
          </w:p>
        </w:tc>
      </w:tr>
      <w:tr w14:paraId="70ED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1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E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 品 名 称</w:t>
            </w:r>
          </w:p>
        </w:tc>
        <w:tc>
          <w:tcPr>
            <w:tcW w:w="3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6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规格尺寸（mm）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1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9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8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最高限价单价/元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4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金额/元</w:t>
            </w:r>
          </w:p>
        </w:tc>
      </w:tr>
      <w:tr w14:paraId="5384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固定双面病案架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5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长7400x高2480x深700（八组一列）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2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B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95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0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长7400x高2480x深350（八组一列）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9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4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E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A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A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9F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长6250x高2480x深350（七组一列）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A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6E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E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3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C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0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长7350X高2480x深350（八组一列）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4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C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F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9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C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长7050x高2480x深350（八组一列）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C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3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3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D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5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F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D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长3300x高2480x深350（四组一列）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2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4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DB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A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F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固定单面病案架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5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长2800X高2480x深350（三组一列）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C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9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E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7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2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8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合计/元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C6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89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404AFC"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二、参数</w:t>
      </w:r>
    </w:p>
    <w:p w14:paraId="42123702">
      <w:pPr>
        <w:numPr>
          <w:ilvl w:val="0"/>
          <w:numId w:val="0"/>
        </w:num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钢制构件厚度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立柱1.4mm，层板1.0mm，挂板0.8mm，挡棒0.6mm，底梁1.1mm顶板0.6mm。钢件部分采用优质冷轧钢板，层距可自由调整，表面静电喷塑。</w:t>
      </w:r>
    </w:p>
    <w:p w14:paraId="1A44EB5A">
      <w:pPr>
        <w:widowControl/>
        <w:spacing w:beforeAutospacing="0" w:afterAutospacing="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8折边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CN"/>
        </w:rPr>
        <w:t>立柱要求</w:t>
      </w:r>
    </w:p>
    <w:p w14:paraId="5365F29E">
      <w:pPr>
        <w:widowControl/>
        <w:spacing w:beforeAutospacing="0" w:afterAutospacing="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采用1.4mm厚优质冷轧钢板，正面截面为50*40mm。一次成型，立柱两面冲裁1排可上、下调节的挂孔。每个挂孔规格：15mm的梅花孔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排孔距为5mm。成型立柱采用2条筋，三根连接横梁焊成整体，达到结构坚固合理、美观大方不变形。立柱下端直接插入底盘固定矩形孔内，通过螺栓紧固，立柱上端与顶板通过螺栓紧固，使立柱顶部形成整体，增强架体的整体刚性。矩形柱体结构坚固合理、美观大方不变形。</w:t>
      </w:r>
      <w:r>
        <w:rPr>
          <w:rFonts w:hint="eastAsia" w:ascii="宋体" w:hAnsi="宋体" w:eastAsia="宋体" w:cs="宋体"/>
          <w:bCs/>
          <w:sz w:val="24"/>
          <w:szCs w:val="24"/>
        </w:rPr>
        <w:t>允许尺寸公差±1mm。</w:t>
      </w:r>
    </w:p>
    <w:p w14:paraId="0A1F4800">
      <w:pPr>
        <w:pStyle w:val="8"/>
        <w:tabs>
          <w:tab w:val="clear" w:pos="5580"/>
        </w:tabs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层板要求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1.0mm厚优质冷轧钢板，折弯一次成形，内侧面厚度为25mm，内侧面压制一组筋，压筋规格Φ3.25mm，隔板上面压制2组圆筋，每组压圆筋数2条和1排点状圆筋，主筋规格Φ3.63mm，中心距13mm；外侧面厚度为28mm，外侧面压制一组筋，规格Φ3.25；防倾倒折边3mm高。</w:t>
      </w:r>
    </w:p>
    <w:p w14:paraId="24676208">
      <w:pPr>
        <w:spacing w:beforeAutospacing="0" w:afterAutospacing="0" w:line="360" w:lineRule="auto"/>
        <w:ind w:firstLine="425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挂板要求</w:t>
      </w:r>
    </w:p>
    <w:p w14:paraId="091E9B40">
      <w:pPr>
        <w:tabs>
          <w:tab w:val="left" w:pos="600"/>
        </w:tabs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采用0.8mm优质冷轧钢板，经冲折翻边一次性成型，挂钩中心间距为40mm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挂板正面冲两个深度为110mm的椭圆型加强孔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4挂钩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上下部左右各加两段58mm加强筋，从而提高挂板的刚性、整体承重性好，和四个压舌结构配合安装搁板。设计新颖，安装规范，层数和间距可自由调整，表面喷塑平正光亮，色泽均匀一致，无鼓泡、脱落、伤痕等缺陷。外观漂亮。表面经除油、除锈、磷化后喷塑。</w:t>
      </w:r>
    </w:p>
    <w:p w14:paraId="2DD3E959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4、挡棒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采用0.6mm优质冷轧钢板，两头冲凹槽且带有防滑扣，模具冲压成型。</w:t>
      </w:r>
    </w:p>
    <w:p w14:paraId="71A06B72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5、底梁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采用1.1mm厚优质冷轧钢板，整体焊接成型，刚性足，不变形。</w:t>
      </w:r>
    </w:p>
    <w:p w14:paraId="7FF78898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6、顶板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通过</w:t>
      </w:r>
      <w:r>
        <w:rPr>
          <w:rFonts w:hint="eastAsia" w:ascii="宋体" w:hAnsi="宋体" w:eastAsia="宋体" w:cs="宋体"/>
          <w:kern w:val="0"/>
          <w:sz w:val="24"/>
          <w:szCs w:val="24"/>
        </w:rPr>
        <w:t>M6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螺栓紧固于立柱上端，经双面二次折弯，四角对焊，使其成框架结构。</w:t>
      </w:r>
    </w:p>
    <w:p w14:paraId="0A1E667C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7、采用防松紧固弹垫组装书架，确保书架的安全和稳定性，凡触及人体和存放物品的部分，应无毛边、锐角、棱角等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凡需焊接的部件要求焊接牢固，表面要平整，不允许出现漏焊、焊穿、气孔、咬边等缺陷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冲压件表面不允许有裂痕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表面涂层颜色由招标方指定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微机灰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，但涂层表面应平整光滑，色泽均匀一致，不允许有流挂、起粒、皱皮、露底、剥落、伤痕等缺陷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各钢制构件应酸洗、磷化、钝化、脱脂、表调，磷化处理后形成的磷化膜应符合GB/T6807的要求。</w:t>
      </w:r>
    </w:p>
    <w:p w14:paraId="36B7C944">
      <w:pP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8、油漆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采用知名品牌环保油漆，符合国家规定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漆膜应丰满光洁、质地柔和、色泽均匀一致，无划痕、流挂等缺陷。</w:t>
      </w:r>
    </w:p>
    <w:p w14:paraId="49401D81">
      <w:pPr>
        <w:tabs>
          <w:tab w:val="left" w:pos="6951"/>
        </w:tabs>
        <w:bidi w:val="0"/>
        <w:ind w:firstLine="6240" w:firstLineChars="2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293" w:bottom="1440" w:left="952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643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42E5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E42E5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21E3"/>
    <w:rsid w:val="1A1360FB"/>
    <w:rsid w:val="34146A33"/>
    <w:rsid w:val="36C235BD"/>
    <w:rsid w:val="4B524331"/>
    <w:rsid w:val="56EB388B"/>
    <w:rsid w:val="5D810FF7"/>
    <w:rsid w:val="6FD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正文首行缩进 21"/>
    <w:basedOn w:val="9"/>
    <w:qFormat/>
    <w:uiPriority w:val="0"/>
    <w:pPr>
      <w:tabs>
        <w:tab w:val="left" w:pos="5580"/>
      </w:tabs>
      <w:spacing w:before="120" w:beforeAutospacing="0" w:after="0" w:afterAutospacing="0" w:line="360" w:lineRule="auto"/>
      <w:ind w:left="0" w:leftChars="0" w:firstLine="420" w:firstLineChars="200"/>
    </w:pPr>
    <w:rPr>
      <w:rFonts w:ascii="Times New Roman" w:hAnsi="Times New Roman"/>
      <w:sz w:val="24"/>
      <w:szCs w:val="20"/>
      <w:lang w:val="zh-CN"/>
    </w:rPr>
  </w:style>
  <w:style w:type="paragraph" w:customStyle="1" w:styleId="9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1363</Characters>
  <Lines>0</Lines>
  <Paragraphs>0</Paragraphs>
  <TotalTime>9</TotalTime>
  <ScaleCrop>false</ScaleCrop>
  <LinksUpToDate>false</LinksUpToDate>
  <CharactersWithSpaces>1394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2025-08-21T03:10:00Z</dcterms:created>
  <dc:creator>Administrator</dc:creator>
  <cp:lastModifiedBy>医者</cp:lastModifiedBy>
  <dcterms:modified xsi:type="dcterms:W3CDTF">2025-08-21T03:39:10Z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eyJoZGlkIjoiMTA0YWEzYTczYjkwZDNlYmQxMzRiMWY3YmYwMzhhN2QiLCJ1c2VySWQiOiIzNTI5MTM2NzkifQ==</vt:lpwstr>
  </property>
  <property fmtid="{D5CDD505-2E9C-101B-9397-08002B2CF9AE}" pid="4" name="ICV">
    <vt:lpwstr>CE3E310A243448158B5782DE8721DF38_13</vt:lpwstr>
  </property>
</Properties>
</file>