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PDA-移动终端</w:t>
      </w:r>
      <w:r>
        <w:rPr>
          <w:rFonts w:hint="eastAsia" w:asciiTheme="minorEastAsia" w:hAnsiTheme="minorEastAsia" w:eastAsiaTheme="minorEastAsia" w:cstheme="minorEastAsia"/>
          <w:b/>
          <w:bCs/>
          <w:sz w:val="28"/>
          <w:szCs w:val="28"/>
          <w:lang w:val="en-US" w:eastAsia="zh-CN"/>
        </w:rPr>
        <w:t>采购项目报价表</w:t>
      </w:r>
    </w:p>
    <w:p>
      <w:pPr>
        <w:pStyle w:val="6"/>
        <w:numPr>
          <w:ilvl w:val="0"/>
          <w:numId w:val="0"/>
        </w:numPr>
        <w:spacing w:line="360" w:lineRule="auto"/>
        <w:ind w:firstLine="241" w:firstLineChars="100"/>
        <w:rPr>
          <w:rFonts w:hint="eastAsia"/>
          <w:b/>
          <w:bCs/>
          <w:sz w:val="24"/>
          <w:szCs w:val="24"/>
          <w:lang w:val="en-US" w:eastAsia="zh-CN"/>
        </w:rPr>
      </w:pPr>
      <w:r>
        <w:rPr>
          <w:rFonts w:hint="eastAsia"/>
          <w:b/>
          <w:bCs/>
          <w:sz w:val="24"/>
          <w:szCs w:val="24"/>
          <w:lang w:val="en-US" w:eastAsia="zh-CN"/>
        </w:rPr>
        <w:t>采购内容：</w:t>
      </w:r>
    </w:p>
    <w:tbl>
      <w:tblPr>
        <w:tblStyle w:val="7"/>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8"/>
        <w:gridCol w:w="874"/>
        <w:gridCol w:w="4585"/>
        <w:gridCol w:w="775"/>
        <w:gridCol w:w="938"/>
        <w:gridCol w:w="49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型号/参数</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单价（元）</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PDA-移动终端</w:t>
            </w:r>
          </w:p>
        </w:tc>
        <w:tc>
          <w:tcPr>
            <w:tcW w:w="4585"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处理器 高通八核及以上处理器，CPU主频≥2.0GHz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 操作系统：Android11及以上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RAM ≥4GB   ROM： ≥64GB，支持存储扩展最大到256GB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 ≥6英寸FHD显示屏，电容式触摸，支持戴手套/带水触摸；分辨率≥2160×1080   重量 ≤269g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设备尺寸 ≤161mm*77mm*13.6mm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≥5000mAh锂离子充电电池，电池不借助任何第三方工具可拆卸更换，电池通过GB 31241-2014电池安全检测，并提供电池CQC认证； 工业级TYPE C接口，支持正反随便插拔 ，支持OTG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-20℃至+50℃防水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防尘工业等级 ≥IP68，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跌落测试 能经受多次从1.5米高度坠落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抗震和抗冲击 ≥1000次 0.5米滚动(相当于2000次撞击)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系统安全设计 具有密码验证机制，支持在安装新的APP时需要输入密码方可安装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静电放电（ESD） ±15kV空气放电，±8kV直接放电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设备快捷配置 设备快捷配置：设备配置可生成二维码，方便快捷配置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APP应用安全管理 APP应用安全管理：可设置APP使用权限，禁止使用非法APP应用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网络安全管理 有添加网络白（黑）名单功能，屏蔽非法网络，可绑定医院WLAN指定AP，确保设备只能在院内使用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 专业条码解码引擎，支持一维条码和二维条码读取；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条码读取 支持GS1条码识别，扫描工具同步支持设置GS1应用标识分隔符开关功能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拍照 前置≥800万像素，后置≥1600万像素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手电筒 支持手电功能RFID 支持NFC模块，方便读取操作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 医疗专用款式，外壳为抑菌材料，可耐受酒精、过氧化氢、丙乙醇、聚维酮碘等化学品擦拭消毒（含屏幕部分）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 为便于消毒清洗，设备正面必须为触控按键，不得有实体按键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WIFI传输 WIFI传输：支持2.4G和5G双频通信，支持IEEE802.11a/b/g/n/ac，支持WIFI6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数据传输 5G全网通，支持双卡双待，提供入网许可证和型号核准证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时间同步 内网自动进行时间同步扫描按键 同时支持左右两侧实体扫描按键和屏幕悬浮式扫描按键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准心模式 可实现PDA准心扫描，防止相邻条码的误读通知方式 声音、振动器、LED灯指示音频 音频：扬声器、2个麦克风、支持语音通话传感器 重力传感器、光线传感器、距离传感器定位系统 GPS、GLONASS、北斗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 采用Bluetooth5.1技术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兼容东华系统的移动护理app程序                                                         </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8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6"/>
        <w:numPr>
          <w:ilvl w:val="0"/>
          <w:numId w:val="0"/>
        </w:numPr>
        <w:spacing w:line="360" w:lineRule="auto"/>
        <w:rPr>
          <w:rFonts w:hint="eastAsia"/>
          <w:b/>
          <w:bCs/>
          <w:sz w:val="24"/>
          <w:szCs w:val="24"/>
          <w:lang w:val="en-US" w:eastAsia="zh-CN"/>
        </w:rPr>
      </w:pPr>
    </w:p>
    <w:tbl>
      <w:tblPr>
        <w:tblStyle w:val="7"/>
        <w:tblW w:w="9450"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以上报价含税、运费、安装、调试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联系人：            电话：                   日期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9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注：所供应的货物必须是符合国家技术规格和质量标准的出厂原装合格产品。</w:t>
            </w:r>
          </w:p>
        </w:tc>
      </w:tr>
    </w:tbl>
    <w:p>
      <w:pPr>
        <w:pStyle w:val="6"/>
        <w:numPr>
          <w:ilvl w:val="0"/>
          <w:numId w:val="0"/>
        </w:numPr>
        <w:spacing w:line="360" w:lineRule="auto"/>
        <w:rPr>
          <w:rFonts w:hint="eastAsia"/>
          <w:b/>
          <w:bCs/>
          <w:sz w:val="24"/>
          <w:szCs w:val="24"/>
          <w:lang w:val="en-US" w:eastAsia="zh-CN"/>
        </w:rPr>
      </w:pPr>
    </w:p>
    <w:p>
      <w:pPr>
        <w:jc w:val="both"/>
        <w:rPr>
          <w:rFonts w:hint="default" w:eastAsiaTheme="minorEastAsia"/>
          <w:b/>
          <w:bCs/>
          <w:sz w:val="30"/>
          <w:szCs w:val="30"/>
          <w:lang w:val="en-US" w:eastAsia="zh-CN"/>
        </w:rPr>
      </w:pPr>
    </w:p>
    <w:sectPr>
      <w:footerReference r:id="rId3" w:type="default"/>
      <w:pgSz w:w="11906" w:h="16838"/>
      <w:pgMar w:top="1157" w:right="1349" w:bottom="1157" w:left="134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YWEzYTczYjkwZDNlYmQxMzRiMWY3YmYwMzhhN2QifQ=="/>
  </w:docVars>
  <w:rsids>
    <w:rsidRoot w:val="00000000"/>
    <w:rsid w:val="0F0B2091"/>
    <w:rsid w:val="14115D00"/>
    <w:rsid w:val="14B33D84"/>
    <w:rsid w:val="1EAB6ADD"/>
    <w:rsid w:val="29D2426E"/>
    <w:rsid w:val="2A570A1F"/>
    <w:rsid w:val="2E060A63"/>
    <w:rsid w:val="332C545A"/>
    <w:rsid w:val="3628347C"/>
    <w:rsid w:val="4344350B"/>
    <w:rsid w:val="4DA82DB0"/>
    <w:rsid w:val="77C062E1"/>
    <w:rsid w:val="7DC6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55"/>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unhideWhenUsed/>
    <w:qFormat/>
    <w:uiPriority w:val="99"/>
    <w:pPr>
      <w:ind w:firstLine="420" w:firstLineChars="200"/>
    </w:pPr>
  </w:style>
  <w:style w:type="character" w:customStyle="1" w:styleId="9">
    <w:name w:val="font31"/>
    <w:basedOn w:val="8"/>
    <w:qFormat/>
    <w:uiPriority w:val="0"/>
    <w:rPr>
      <w:rFonts w:hint="default" w:ascii="Calibri" w:hAnsi="Calibri" w:cs="Calibri"/>
      <w:color w:val="000000"/>
      <w:sz w:val="21"/>
      <w:szCs w:val="21"/>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font11"/>
    <w:basedOn w:val="8"/>
    <w:qFormat/>
    <w:uiPriority w:val="0"/>
    <w:rPr>
      <w:rFonts w:hint="eastAsia" w:ascii="宋体" w:hAnsi="宋体" w:eastAsia="宋体" w:cs="宋体"/>
      <w:b/>
      <w:bCs/>
      <w:color w:val="000000"/>
      <w:sz w:val="21"/>
      <w:szCs w:val="21"/>
      <w:u w:val="none"/>
    </w:rPr>
  </w:style>
  <w:style w:type="character" w:customStyle="1" w:styleId="12">
    <w:name w:val="font41"/>
    <w:basedOn w:val="8"/>
    <w:qFormat/>
    <w:uiPriority w:val="0"/>
    <w:rPr>
      <w:rFonts w:hint="eastAsia" w:ascii="宋体" w:hAnsi="宋体" w:eastAsia="宋体" w:cs="宋体"/>
      <w:color w:val="000000"/>
      <w:sz w:val="21"/>
      <w:szCs w:val="21"/>
      <w:u w:val="none"/>
    </w:rPr>
  </w:style>
  <w:style w:type="character" w:customStyle="1" w:styleId="13">
    <w:name w:val="font71"/>
    <w:basedOn w:val="8"/>
    <w:qFormat/>
    <w:uiPriority w:val="0"/>
    <w:rPr>
      <w:rFonts w:hint="eastAsia" w:ascii="宋体" w:hAnsi="宋体" w:eastAsia="宋体" w:cs="宋体"/>
      <w:b/>
      <w:bCs/>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884</Words>
  <Characters>1080</Characters>
  <Lines>0</Lines>
  <Paragraphs>0</Paragraphs>
  <TotalTime>14</TotalTime>
  <ScaleCrop>false</ScaleCrop>
  <LinksUpToDate>false</LinksUpToDate>
  <CharactersWithSpaces>1229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2023-03-28T07:38:00Z</dcterms:created>
  <dc:creator>Administrator</dc:creator>
  <cp:lastModifiedBy>医者</cp:lastModifiedBy>
  <cp:lastPrinted>2024-06-17T09:08:00Z</cp:lastPrinted>
  <dcterms:modified xsi:type="dcterms:W3CDTF">2024-09-05T02:44:35Z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1864D1C2C0324448A33B1FA647B8BFE9_13</vt:lpwstr>
  </property>
</Properties>
</file>